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87" w:rsidRDefault="00413F87" w:rsidP="00413F87">
      <w:pPr>
        <w:spacing w:after="0" w:line="240" w:lineRule="auto"/>
        <w:ind w:right="283" w:firstLine="567"/>
        <w:jc w:val="both"/>
        <w:rPr>
          <w:rFonts w:ascii="Times New Roman" w:hAnsi="Times New Roman" w:cs="Times New Roman"/>
          <w:sz w:val="24"/>
          <w:szCs w:val="24"/>
        </w:rPr>
      </w:pPr>
      <w:r w:rsidRPr="00366AFA">
        <w:rPr>
          <w:rFonts w:ascii="Times New Roman" w:hAnsi="Times New Roman" w:cs="Times New Roman"/>
          <w:b/>
          <w:sz w:val="24"/>
          <w:szCs w:val="24"/>
        </w:rPr>
        <w:t>Название новости:</w:t>
      </w:r>
      <w:r>
        <w:rPr>
          <w:rFonts w:ascii="Times New Roman" w:hAnsi="Times New Roman" w:cs="Times New Roman"/>
          <w:b/>
          <w:sz w:val="24"/>
          <w:szCs w:val="24"/>
        </w:rPr>
        <w:t xml:space="preserve"> </w:t>
      </w:r>
      <w:r>
        <w:rPr>
          <w:rFonts w:ascii="Times New Roman" w:hAnsi="Times New Roman" w:cs="Times New Roman"/>
          <w:sz w:val="24"/>
          <w:szCs w:val="24"/>
        </w:rPr>
        <w:t>Разъяснение относительно о</w:t>
      </w:r>
      <w:r w:rsidRPr="008D54AA">
        <w:rPr>
          <w:rFonts w:ascii="Times New Roman" w:hAnsi="Times New Roman" w:cs="Times New Roman"/>
          <w:sz w:val="24"/>
          <w:szCs w:val="24"/>
        </w:rPr>
        <w:t>плат</w:t>
      </w:r>
      <w:r>
        <w:rPr>
          <w:rFonts w:ascii="Times New Roman" w:hAnsi="Times New Roman" w:cs="Times New Roman"/>
          <w:sz w:val="24"/>
          <w:szCs w:val="24"/>
        </w:rPr>
        <w:t>ы</w:t>
      </w:r>
      <w:r w:rsidRPr="008D54AA">
        <w:rPr>
          <w:rFonts w:ascii="Times New Roman" w:hAnsi="Times New Roman" w:cs="Times New Roman"/>
          <w:sz w:val="24"/>
          <w:szCs w:val="24"/>
        </w:rPr>
        <w:t xml:space="preserve"> дней сдачи крови и её компонентов</w:t>
      </w:r>
      <w:r>
        <w:rPr>
          <w:rFonts w:ascii="Times New Roman" w:hAnsi="Times New Roman" w:cs="Times New Roman"/>
          <w:sz w:val="24"/>
          <w:szCs w:val="24"/>
        </w:rPr>
        <w:t xml:space="preserve"> </w:t>
      </w:r>
      <w:r w:rsidRPr="008D54AA">
        <w:rPr>
          <w:rFonts w:ascii="Times New Roman" w:hAnsi="Times New Roman" w:cs="Times New Roman"/>
          <w:sz w:val="24"/>
          <w:szCs w:val="24"/>
        </w:rPr>
        <w:t>при присоединении их к отпуску</w:t>
      </w:r>
      <w:r>
        <w:rPr>
          <w:rFonts w:ascii="Times New Roman" w:hAnsi="Times New Roman" w:cs="Times New Roman"/>
          <w:sz w:val="24"/>
          <w:szCs w:val="24"/>
        </w:rPr>
        <w:t>.</w:t>
      </w:r>
      <w:r w:rsidRPr="008D54AA">
        <w:rPr>
          <w:rFonts w:ascii="Times New Roman" w:hAnsi="Times New Roman" w:cs="Times New Roman"/>
          <w:sz w:val="24"/>
          <w:szCs w:val="24"/>
        </w:rPr>
        <w:t xml:space="preserve"> </w:t>
      </w:r>
    </w:p>
    <w:p w:rsidR="00413F87" w:rsidRDefault="00413F87" w:rsidP="00413F87">
      <w:pPr>
        <w:spacing w:after="0" w:line="240" w:lineRule="auto"/>
        <w:ind w:firstLine="567"/>
        <w:jc w:val="both"/>
        <w:rPr>
          <w:rFonts w:ascii="Times New Roman" w:hAnsi="Times New Roman" w:cs="Times New Roman"/>
          <w:b/>
          <w:sz w:val="24"/>
          <w:szCs w:val="24"/>
        </w:rPr>
      </w:pPr>
      <w:r w:rsidRPr="00366AFA">
        <w:rPr>
          <w:rFonts w:ascii="Times New Roman" w:hAnsi="Times New Roman" w:cs="Times New Roman"/>
          <w:b/>
          <w:sz w:val="24"/>
          <w:szCs w:val="24"/>
        </w:rPr>
        <w:t>Содержание:</w:t>
      </w:r>
      <w:r>
        <w:rPr>
          <w:rFonts w:ascii="Times New Roman" w:hAnsi="Times New Roman" w:cs="Times New Roman"/>
          <w:b/>
          <w:sz w:val="24"/>
          <w:szCs w:val="24"/>
        </w:rPr>
        <w:t xml:space="preserve">  </w:t>
      </w:r>
    </w:p>
    <w:p w:rsidR="00A63788" w:rsidRDefault="00413F87" w:rsidP="00413F87">
      <w:pPr>
        <w:spacing w:after="0" w:line="240" w:lineRule="auto"/>
        <w:ind w:right="283" w:firstLine="567"/>
        <w:rPr>
          <w:rFonts w:ascii="Times New Roman" w:hAnsi="Times New Roman" w:cs="Times New Roman"/>
          <w:sz w:val="24"/>
          <w:szCs w:val="24"/>
        </w:rPr>
      </w:pPr>
      <w:r>
        <w:rPr>
          <w:rFonts w:ascii="Times New Roman" w:hAnsi="Times New Roman" w:cs="Times New Roman"/>
          <w:sz w:val="24"/>
          <w:szCs w:val="24"/>
        </w:rPr>
        <w:t>О</w:t>
      </w:r>
      <w:r w:rsidR="00CA21F1" w:rsidRPr="008D54AA">
        <w:rPr>
          <w:rFonts w:ascii="Times New Roman" w:hAnsi="Times New Roman" w:cs="Times New Roman"/>
          <w:sz w:val="24"/>
          <w:szCs w:val="24"/>
        </w:rPr>
        <w:t>плат</w:t>
      </w:r>
      <w:r>
        <w:rPr>
          <w:rFonts w:ascii="Times New Roman" w:hAnsi="Times New Roman" w:cs="Times New Roman"/>
          <w:sz w:val="24"/>
          <w:szCs w:val="24"/>
        </w:rPr>
        <w:t>а</w:t>
      </w:r>
      <w:r w:rsidR="00CA21F1" w:rsidRPr="008D54AA">
        <w:rPr>
          <w:rFonts w:ascii="Times New Roman" w:hAnsi="Times New Roman" w:cs="Times New Roman"/>
          <w:sz w:val="24"/>
          <w:szCs w:val="24"/>
        </w:rPr>
        <w:t xml:space="preserve"> дней сдачи крови и её компонентов</w:t>
      </w:r>
      <w:r w:rsidR="00CA21F1">
        <w:rPr>
          <w:rFonts w:ascii="Times New Roman" w:hAnsi="Times New Roman" w:cs="Times New Roman"/>
          <w:sz w:val="24"/>
          <w:szCs w:val="24"/>
        </w:rPr>
        <w:t xml:space="preserve"> </w:t>
      </w:r>
      <w:r w:rsidR="001A63FE" w:rsidRPr="008D54AA">
        <w:rPr>
          <w:rFonts w:ascii="Times New Roman" w:hAnsi="Times New Roman" w:cs="Times New Roman"/>
          <w:sz w:val="24"/>
          <w:szCs w:val="24"/>
        </w:rPr>
        <w:t>при присоединении их к отпуску</w:t>
      </w:r>
      <w:r w:rsidR="00CA21F1">
        <w:rPr>
          <w:rFonts w:ascii="Times New Roman" w:hAnsi="Times New Roman" w:cs="Times New Roman"/>
          <w:sz w:val="24"/>
          <w:szCs w:val="24"/>
        </w:rPr>
        <w:t>.</w:t>
      </w:r>
      <w:r w:rsidR="001A63FE" w:rsidRPr="008D54AA">
        <w:rPr>
          <w:rFonts w:ascii="Times New Roman" w:hAnsi="Times New Roman" w:cs="Times New Roman"/>
          <w:sz w:val="24"/>
          <w:szCs w:val="24"/>
        </w:rPr>
        <w:t xml:space="preserve"> </w:t>
      </w:r>
    </w:p>
    <w:p w:rsidR="00413F87" w:rsidRDefault="00413F87" w:rsidP="001B2004">
      <w:pPr>
        <w:pStyle w:val="a3"/>
        <w:ind w:right="283" w:firstLine="567"/>
        <w:jc w:val="both"/>
        <w:rPr>
          <w:rFonts w:ascii="Times New Roman" w:hAnsi="Times New Roman" w:cs="Times New Roman"/>
          <w:sz w:val="24"/>
          <w:szCs w:val="24"/>
        </w:rPr>
      </w:pPr>
    </w:p>
    <w:p w:rsidR="0033156B" w:rsidRPr="008D54AA" w:rsidRDefault="0033156B" w:rsidP="001B2004">
      <w:pPr>
        <w:pStyle w:val="a3"/>
        <w:ind w:right="283" w:firstLine="567"/>
        <w:jc w:val="both"/>
        <w:rPr>
          <w:rFonts w:ascii="Times New Roman" w:hAnsi="Times New Roman" w:cs="Times New Roman"/>
          <w:sz w:val="24"/>
          <w:szCs w:val="24"/>
        </w:rPr>
      </w:pPr>
      <w:r w:rsidRPr="008D54AA">
        <w:rPr>
          <w:rFonts w:ascii="Times New Roman" w:hAnsi="Times New Roman" w:cs="Times New Roman"/>
          <w:sz w:val="24"/>
          <w:szCs w:val="24"/>
        </w:rPr>
        <w:t>Согласно статье 183 Трудового кодекса Приднестровской Молдавской Республики</w:t>
      </w:r>
      <w:r w:rsidR="00CC34C8" w:rsidRPr="008D54AA">
        <w:rPr>
          <w:rFonts w:ascii="Times New Roman" w:hAnsi="Times New Roman" w:cs="Times New Roman"/>
          <w:sz w:val="24"/>
          <w:szCs w:val="24"/>
        </w:rPr>
        <w:t xml:space="preserve"> (далее - </w:t>
      </w:r>
      <w:r w:rsidR="00CC34C8" w:rsidRPr="008D54AA">
        <w:rPr>
          <w:rFonts w:ascii="Times New Roman" w:hAnsi="Times New Roman" w:cs="Times New Roman"/>
          <w:sz w:val="24"/>
          <w:szCs w:val="24"/>
          <w:shd w:val="clear" w:color="auto" w:fill="FFFFFF"/>
        </w:rPr>
        <w:t>ТК ПМР</w:t>
      </w:r>
      <w:r w:rsidR="00CC34C8" w:rsidRPr="008D54AA">
        <w:rPr>
          <w:rFonts w:ascii="Times New Roman" w:hAnsi="Times New Roman" w:cs="Times New Roman"/>
          <w:sz w:val="24"/>
          <w:szCs w:val="24"/>
        </w:rPr>
        <w:t>)</w:t>
      </w:r>
      <w:r w:rsidRPr="008D54AA">
        <w:rPr>
          <w:rFonts w:ascii="Times New Roman" w:hAnsi="Times New Roman" w:cs="Times New Roman"/>
          <w:sz w:val="24"/>
          <w:szCs w:val="24"/>
        </w:rPr>
        <w:t xml:space="preserve"> работникам в случае сдачи ими крови и ее компонентов предусмотрены следующие гарантии и компенсации</w:t>
      </w:r>
      <w:r w:rsidR="00BA724B" w:rsidRPr="008D54AA">
        <w:rPr>
          <w:rFonts w:ascii="Times New Roman" w:hAnsi="Times New Roman" w:cs="Times New Roman"/>
          <w:sz w:val="24"/>
          <w:szCs w:val="24"/>
        </w:rPr>
        <w:t>:</w:t>
      </w:r>
    </w:p>
    <w:p w:rsidR="0033156B" w:rsidRPr="008D54AA" w:rsidRDefault="0033156B" w:rsidP="001B2004">
      <w:pPr>
        <w:pStyle w:val="a3"/>
        <w:ind w:right="283" w:firstLine="567"/>
        <w:jc w:val="both"/>
        <w:rPr>
          <w:rFonts w:ascii="Times New Roman" w:hAnsi="Times New Roman" w:cs="Times New Roman"/>
          <w:sz w:val="24"/>
          <w:szCs w:val="24"/>
        </w:rPr>
      </w:pPr>
      <w:r w:rsidRPr="008D54AA">
        <w:rPr>
          <w:rFonts w:ascii="Times New Roman" w:hAnsi="Times New Roman" w:cs="Times New Roman"/>
          <w:sz w:val="24"/>
          <w:szCs w:val="24"/>
        </w:rPr>
        <w:t>1. В день сдачи крови и ее компонентов, а также в день связанного с этим медицинского обследования работник освобождается от работы.</w:t>
      </w:r>
    </w:p>
    <w:p w:rsidR="0033156B" w:rsidRPr="008D54AA" w:rsidRDefault="0033156B" w:rsidP="001B2004">
      <w:pPr>
        <w:pStyle w:val="a3"/>
        <w:ind w:right="283" w:firstLine="567"/>
        <w:jc w:val="both"/>
        <w:rPr>
          <w:rFonts w:ascii="Times New Roman" w:hAnsi="Times New Roman" w:cs="Times New Roman"/>
          <w:sz w:val="24"/>
          <w:szCs w:val="24"/>
        </w:rPr>
      </w:pPr>
      <w:r w:rsidRPr="008D54AA">
        <w:rPr>
          <w:rFonts w:ascii="Times New Roman" w:hAnsi="Times New Roman" w:cs="Times New Roman"/>
          <w:sz w:val="24"/>
          <w:szCs w:val="24"/>
        </w:rPr>
        <w:t>2. 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33156B" w:rsidRPr="008D54AA" w:rsidRDefault="0033156B" w:rsidP="001B2004">
      <w:pPr>
        <w:pStyle w:val="a3"/>
        <w:ind w:right="283" w:firstLine="567"/>
        <w:jc w:val="both"/>
        <w:rPr>
          <w:rFonts w:ascii="Times New Roman" w:hAnsi="Times New Roman" w:cs="Times New Roman"/>
          <w:sz w:val="24"/>
          <w:szCs w:val="24"/>
        </w:rPr>
      </w:pPr>
      <w:r w:rsidRPr="008D54AA">
        <w:rPr>
          <w:rFonts w:ascii="Times New Roman" w:hAnsi="Times New Roman" w:cs="Times New Roman"/>
          <w:sz w:val="24"/>
          <w:szCs w:val="24"/>
        </w:rPr>
        <w:t>3.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33156B" w:rsidRPr="008D54AA" w:rsidRDefault="0033156B" w:rsidP="001B2004">
      <w:pPr>
        <w:pStyle w:val="a3"/>
        <w:ind w:right="283" w:firstLine="567"/>
        <w:jc w:val="both"/>
        <w:rPr>
          <w:rFonts w:ascii="Times New Roman" w:hAnsi="Times New Roman" w:cs="Times New Roman"/>
          <w:sz w:val="24"/>
          <w:szCs w:val="24"/>
        </w:rPr>
      </w:pPr>
      <w:r w:rsidRPr="008D54AA">
        <w:rPr>
          <w:rFonts w:ascii="Times New Roman" w:hAnsi="Times New Roman" w:cs="Times New Roman"/>
          <w:sz w:val="24"/>
          <w:szCs w:val="24"/>
        </w:rPr>
        <w:t>4.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33156B" w:rsidRPr="008D54AA" w:rsidRDefault="0033156B" w:rsidP="001B2004">
      <w:pPr>
        <w:pStyle w:val="a3"/>
        <w:ind w:right="283" w:firstLine="567"/>
        <w:jc w:val="both"/>
        <w:rPr>
          <w:rFonts w:ascii="Times New Roman" w:hAnsi="Times New Roman" w:cs="Times New Roman"/>
          <w:sz w:val="24"/>
          <w:szCs w:val="24"/>
        </w:rPr>
      </w:pPr>
      <w:r w:rsidRPr="008D54AA">
        <w:rPr>
          <w:rFonts w:ascii="Times New Roman" w:hAnsi="Times New Roman" w:cs="Times New Roman"/>
          <w:sz w:val="24"/>
          <w:szCs w:val="24"/>
        </w:rPr>
        <w:t>5. 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76501" w:rsidRPr="008D54AA" w:rsidRDefault="00587BE2" w:rsidP="001B2004">
      <w:pPr>
        <w:pStyle w:val="a3"/>
        <w:ind w:right="283" w:firstLine="567"/>
        <w:jc w:val="both"/>
        <w:rPr>
          <w:rFonts w:ascii="Times New Roman" w:hAnsi="Times New Roman" w:cs="Times New Roman"/>
          <w:sz w:val="24"/>
          <w:szCs w:val="24"/>
        </w:rPr>
      </w:pPr>
      <w:r w:rsidRPr="008D54AA">
        <w:rPr>
          <w:rFonts w:ascii="Times New Roman" w:hAnsi="Times New Roman" w:cs="Times New Roman"/>
          <w:sz w:val="24"/>
          <w:szCs w:val="24"/>
        </w:rPr>
        <w:t xml:space="preserve">Использовать </w:t>
      </w:r>
      <w:r w:rsidR="00B744B8" w:rsidRPr="008D54AA">
        <w:rPr>
          <w:rFonts w:ascii="Times New Roman" w:hAnsi="Times New Roman" w:cs="Times New Roman"/>
          <w:sz w:val="24"/>
          <w:szCs w:val="24"/>
        </w:rPr>
        <w:t xml:space="preserve">дополнительные дни отдыха за дни сдачи крови и её компонентов (донорские дни) </w:t>
      </w:r>
      <w:r w:rsidR="00076501" w:rsidRPr="008D54AA">
        <w:rPr>
          <w:rFonts w:ascii="Times New Roman" w:hAnsi="Times New Roman" w:cs="Times New Roman"/>
          <w:sz w:val="24"/>
          <w:szCs w:val="24"/>
        </w:rPr>
        <w:t xml:space="preserve">работник может по своему усмотрению — либо присоединить эти дни к ежегодному отпуску, либо отдохнуть в удобное для него время в течение года после того, как он сдал кровь. В любом случае </w:t>
      </w:r>
      <w:r w:rsidR="00B744B8" w:rsidRPr="008D54AA">
        <w:rPr>
          <w:rFonts w:ascii="Times New Roman" w:hAnsi="Times New Roman" w:cs="Times New Roman"/>
          <w:sz w:val="24"/>
          <w:szCs w:val="24"/>
        </w:rPr>
        <w:t xml:space="preserve">работодатель должен </w:t>
      </w:r>
      <w:r w:rsidR="00076501" w:rsidRPr="008D54AA">
        <w:rPr>
          <w:rFonts w:ascii="Times New Roman" w:hAnsi="Times New Roman" w:cs="Times New Roman"/>
          <w:sz w:val="24"/>
          <w:szCs w:val="24"/>
        </w:rPr>
        <w:t xml:space="preserve">оплатить эти </w:t>
      </w:r>
      <w:r w:rsidR="00B744B8" w:rsidRPr="008D54AA">
        <w:rPr>
          <w:rFonts w:ascii="Times New Roman" w:hAnsi="Times New Roman" w:cs="Times New Roman"/>
          <w:sz w:val="24"/>
          <w:szCs w:val="24"/>
        </w:rPr>
        <w:t xml:space="preserve">дополнительные </w:t>
      </w:r>
      <w:r w:rsidR="00076501" w:rsidRPr="008D54AA">
        <w:rPr>
          <w:rFonts w:ascii="Times New Roman" w:hAnsi="Times New Roman" w:cs="Times New Roman"/>
          <w:sz w:val="24"/>
          <w:szCs w:val="24"/>
        </w:rPr>
        <w:t xml:space="preserve">выходные </w:t>
      </w:r>
      <w:r w:rsidR="00B744B8" w:rsidRPr="008D54AA">
        <w:rPr>
          <w:rFonts w:ascii="Times New Roman" w:hAnsi="Times New Roman" w:cs="Times New Roman"/>
          <w:sz w:val="24"/>
          <w:szCs w:val="24"/>
        </w:rPr>
        <w:t xml:space="preserve">дни </w:t>
      </w:r>
      <w:r w:rsidR="00076501" w:rsidRPr="008D54AA">
        <w:rPr>
          <w:rFonts w:ascii="Times New Roman" w:hAnsi="Times New Roman" w:cs="Times New Roman"/>
          <w:sz w:val="24"/>
          <w:szCs w:val="24"/>
        </w:rPr>
        <w:t xml:space="preserve">исходя из среднего заработка </w:t>
      </w:r>
      <w:r w:rsidR="000C6BAE" w:rsidRPr="008D54AA">
        <w:rPr>
          <w:rFonts w:ascii="Times New Roman" w:hAnsi="Times New Roman" w:cs="Times New Roman"/>
          <w:sz w:val="24"/>
          <w:szCs w:val="24"/>
        </w:rPr>
        <w:t>работника (</w:t>
      </w:r>
      <w:r w:rsidR="00076501" w:rsidRPr="008D54AA">
        <w:rPr>
          <w:rFonts w:ascii="Times New Roman" w:hAnsi="Times New Roman" w:cs="Times New Roman"/>
          <w:sz w:val="24"/>
          <w:szCs w:val="24"/>
        </w:rPr>
        <w:t>донора</w:t>
      </w:r>
      <w:r w:rsidR="000C6BAE" w:rsidRPr="008D54AA">
        <w:rPr>
          <w:rFonts w:ascii="Times New Roman" w:hAnsi="Times New Roman" w:cs="Times New Roman"/>
          <w:sz w:val="24"/>
          <w:szCs w:val="24"/>
        </w:rPr>
        <w:t>)</w:t>
      </w:r>
      <w:r w:rsidR="00076501" w:rsidRPr="008D54AA">
        <w:rPr>
          <w:rFonts w:ascii="Times New Roman" w:hAnsi="Times New Roman" w:cs="Times New Roman"/>
          <w:sz w:val="24"/>
          <w:szCs w:val="24"/>
        </w:rPr>
        <w:t>.</w:t>
      </w:r>
    </w:p>
    <w:p w:rsidR="00BA724B" w:rsidRPr="008D54AA" w:rsidRDefault="00BA724B" w:rsidP="001B2004">
      <w:pPr>
        <w:pStyle w:val="a3"/>
        <w:ind w:right="283" w:firstLine="567"/>
        <w:jc w:val="both"/>
        <w:rPr>
          <w:rFonts w:ascii="Times New Roman" w:hAnsi="Times New Roman" w:cs="Times New Roman"/>
          <w:sz w:val="24"/>
          <w:szCs w:val="24"/>
          <w:shd w:val="clear" w:color="auto" w:fill="FFFFFF"/>
        </w:rPr>
      </w:pPr>
      <w:r w:rsidRPr="008D54AA">
        <w:rPr>
          <w:rFonts w:ascii="Times New Roman" w:hAnsi="Times New Roman" w:cs="Times New Roman"/>
          <w:sz w:val="24"/>
          <w:szCs w:val="24"/>
        </w:rPr>
        <w:t>Расчет среднего заработка для оплаты донорских дней</w:t>
      </w:r>
      <w:r w:rsidR="00CC34C8" w:rsidRPr="008D54AA">
        <w:rPr>
          <w:rFonts w:ascii="Times New Roman" w:hAnsi="Times New Roman" w:cs="Times New Roman"/>
          <w:sz w:val="24"/>
          <w:szCs w:val="24"/>
        </w:rPr>
        <w:t xml:space="preserve"> </w:t>
      </w:r>
      <w:r w:rsidRPr="008D54AA">
        <w:rPr>
          <w:rFonts w:ascii="Times New Roman" w:hAnsi="Times New Roman" w:cs="Times New Roman"/>
          <w:sz w:val="24"/>
          <w:szCs w:val="24"/>
        </w:rPr>
        <w:t xml:space="preserve">осуществляется в соответствии с </w:t>
      </w:r>
      <w:r w:rsidR="008904ED" w:rsidRPr="008D54AA">
        <w:rPr>
          <w:rFonts w:ascii="Times New Roman" w:hAnsi="Times New Roman" w:cs="Times New Roman"/>
          <w:sz w:val="24"/>
          <w:szCs w:val="24"/>
          <w:shd w:val="clear" w:color="auto" w:fill="FFFFFF"/>
        </w:rPr>
        <w:t xml:space="preserve">Положением «Об особенностях порядка исчисления средней заработной платы», утвержденным </w:t>
      </w:r>
      <w:r w:rsidRPr="008D54AA">
        <w:rPr>
          <w:rFonts w:ascii="Times New Roman" w:hAnsi="Times New Roman" w:cs="Times New Roman"/>
          <w:sz w:val="24"/>
          <w:szCs w:val="24"/>
          <w:shd w:val="clear" w:color="auto" w:fill="FFFFFF"/>
        </w:rPr>
        <w:t>Приказом Министерства по социальной защите и труду Приднестровской Молдавской Республики от 18 сентября 2017 года № 1058 (САЗ 17-43)</w:t>
      </w:r>
      <w:r w:rsidR="008904ED" w:rsidRPr="008D54AA">
        <w:rPr>
          <w:rFonts w:ascii="Times New Roman" w:hAnsi="Times New Roman" w:cs="Times New Roman"/>
          <w:sz w:val="24"/>
          <w:szCs w:val="24"/>
          <w:shd w:val="clear" w:color="auto" w:fill="FFFFFF"/>
        </w:rPr>
        <w:t xml:space="preserve"> (далее - Положение)</w:t>
      </w:r>
      <w:r w:rsidR="00CC34C8" w:rsidRPr="008D54AA">
        <w:rPr>
          <w:rFonts w:ascii="Times New Roman" w:hAnsi="Times New Roman" w:cs="Times New Roman"/>
          <w:sz w:val="24"/>
          <w:szCs w:val="24"/>
          <w:shd w:val="clear" w:color="auto" w:fill="FFFFFF"/>
        </w:rPr>
        <w:t>, котор</w:t>
      </w:r>
      <w:r w:rsidR="008904ED" w:rsidRPr="008D54AA">
        <w:rPr>
          <w:rFonts w:ascii="Times New Roman" w:hAnsi="Times New Roman" w:cs="Times New Roman"/>
          <w:sz w:val="24"/>
          <w:szCs w:val="24"/>
          <w:shd w:val="clear" w:color="auto" w:fill="FFFFFF"/>
        </w:rPr>
        <w:t>ое</w:t>
      </w:r>
      <w:r w:rsidR="00CC34C8" w:rsidRPr="008D54AA">
        <w:rPr>
          <w:rFonts w:ascii="Times New Roman" w:hAnsi="Times New Roman" w:cs="Times New Roman"/>
          <w:sz w:val="24"/>
          <w:szCs w:val="24"/>
          <w:shd w:val="clear" w:color="auto" w:fill="FFFFFF"/>
        </w:rPr>
        <w:t xml:space="preserve"> определяет особенности порядка исчисления средней заработной платы (среднего заработка) для всех случаев, предусмотренных ТК ПМР</w:t>
      </w:r>
      <w:r w:rsidRPr="008D54AA">
        <w:rPr>
          <w:rFonts w:ascii="Times New Roman" w:hAnsi="Times New Roman" w:cs="Times New Roman"/>
          <w:sz w:val="24"/>
          <w:szCs w:val="24"/>
          <w:shd w:val="clear" w:color="auto" w:fill="FFFFFF"/>
        </w:rPr>
        <w:t>.</w:t>
      </w:r>
    </w:p>
    <w:p w:rsidR="00A4321A" w:rsidRDefault="00587BE2" w:rsidP="001B2004">
      <w:pPr>
        <w:pStyle w:val="a8"/>
        <w:ind w:right="283" w:firstLine="567"/>
        <w:jc w:val="both"/>
        <w:rPr>
          <w:rFonts w:ascii="Times New Roman" w:hAnsi="Times New Roman" w:cs="Times New Roman"/>
          <w:sz w:val="24"/>
          <w:szCs w:val="24"/>
        </w:rPr>
      </w:pPr>
      <w:r w:rsidRPr="008D54AA">
        <w:rPr>
          <w:rFonts w:ascii="Times New Roman" w:hAnsi="Times New Roman" w:cs="Times New Roman"/>
          <w:sz w:val="24"/>
          <w:szCs w:val="24"/>
          <w:shd w:val="clear" w:color="auto" w:fill="FFFFFF"/>
        </w:rPr>
        <w:t>Согласно пункту 5 Положения</w:t>
      </w:r>
      <w:r w:rsidR="008904ED" w:rsidRPr="008D54AA">
        <w:rPr>
          <w:rFonts w:ascii="Times New Roman" w:hAnsi="Times New Roman" w:cs="Times New Roman"/>
          <w:sz w:val="24"/>
          <w:szCs w:val="24"/>
          <w:shd w:val="clear" w:color="auto" w:fill="FFFFFF"/>
        </w:rPr>
        <w:t xml:space="preserve"> </w:t>
      </w:r>
      <w:r w:rsidR="00A4321A">
        <w:rPr>
          <w:rFonts w:ascii="Times New Roman" w:hAnsi="Times New Roman" w:cs="Times New Roman"/>
          <w:sz w:val="24"/>
          <w:szCs w:val="24"/>
          <w:shd w:val="clear" w:color="auto" w:fill="FFFFFF"/>
        </w:rPr>
        <w:t>р</w:t>
      </w:r>
      <w:r w:rsidR="00A4321A">
        <w:rPr>
          <w:rFonts w:ascii="Times New Roman" w:hAnsi="Times New Roman" w:cs="Times New Roman"/>
          <w:sz w:val="24"/>
          <w:szCs w:val="24"/>
        </w:rPr>
        <w:t xml:space="preserve">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средний заработок. При этом календарным месяцем считается период с 1 по 30 (31) число соответствующего месяца включительно (в феврале - по 28 (29) число включительно). </w:t>
      </w:r>
    </w:p>
    <w:p w:rsidR="00A4321A" w:rsidRDefault="00A4321A" w:rsidP="001B2004">
      <w:pPr>
        <w:pStyle w:val="a8"/>
        <w:ind w:right="283" w:firstLine="567"/>
        <w:jc w:val="both"/>
        <w:rPr>
          <w:rFonts w:ascii="Times New Roman" w:hAnsi="Times New Roman" w:cs="Times New Roman"/>
          <w:sz w:val="24"/>
          <w:szCs w:val="24"/>
        </w:rPr>
      </w:pPr>
      <w:r>
        <w:rPr>
          <w:rFonts w:ascii="Times New Roman" w:hAnsi="Times New Roman" w:cs="Times New Roman"/>
          <w:sz w:val="24"/>
          <w:szCs w:val="24"/>
        </w:rPr>
        <w:t>Средний заработок работника, кроме случая определения среднего заработка работников, которым установлен суммированный учет рабочего времени, определяется путем умножения среднего дневного заработка на количество дней в периоде, подлежащем оплате.</w:t>
      </w:r>
    </w:p>
    <w:p w:rsidR="006431C9" w:rsidRDefault="006431C9" w:rsidP="001B2004">
      <w:pPr>
        <w:pStyle w:val="a8"/>
        <w:ind w:right="283"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11 Положения 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пунктом 13 настоящего Положения, на количество фактически отработанных в этот период дней.</w:t>
      </w:r>
    </w:p>
    <w:p w:rsidR="000C6BAE" w:rsidRPr="008D54AA" w:rsidRDefault="00F6138E" w:rsidP="001B2004">
      <w:pPr>
        <w:pStyle w:val="a8"/>
        <w:ind w:right="283" w:firstLine="567"/>
        <w:jc w:val="both"/>
        <w:rPr>
          <w:rFonts w:ascii="Times New Roman" w:hAnsi="Times New Roman" w:cs="Times New Roman"/>
          <w:sz w:val="24"/>
          <w:szCs w:val="24"/>
        </w:rPr>
      </w:pPr>
      <w:r w:rsidRPr="008D54AA">
        <w:rPr>
          <w:rFonts w:ascii="Times New Roman" w:eastAsia="Times New Roman" w:hAnsi="Times New Roman" w:cs="Times New Roman"/>
          <w:sz w:val="24"/>
          <w:szCs w:val="24"/>
        </w:rPr>
        <w:t>П</w:t>
      </w:r>
      <w:r w:rsidR="000C6BAE" w:rsidRPr="008D54AA">
        <w:rPr>
          <w:rFonts w:ascii="Times New Roman" w:hAnsi="Times New Roman" w:cs="Times New Roman"/>
          <w:sz w:val="24"/>
          <w:szCs w:val="24"/>
        </w:rPr>
        <w:t xml:space="preserve">ри определении среднего заработка работника, которому установлен суммированный учет рабочего времени, </w:t>
      </w:r>
      <w:r w:rsidRPr="008D54AA">
        <w:rPr>
          <w:rFonts w:ascii="Times New Roman" w:hAnsi="Times New Roman" w:cs="Times New Roman"/>
          <w:sz w:val="24"/>
          <w:szCs w:val="24"/>
        </w:rPr>
        <w:t>с</w:t>
      </w:r>
      <w:r w:rsidRPr="008D54AA">
        <w:rPr>
          <w:rFonts w:ascii="Times New Roman" w:eastAsia="Times New Roman" w:hAnsi="Times New Roman" w:cs="Times New Roman"/>
          <w:sz w:val="24"/>
          <w:szCs w:val="24"/>
        </w:rPr>
        <w:t xml:space="preserve">огласно пункту </w:t>
      </w:r>
      <w:r w:rsidRPr="008D54AA">
        <w:rPr>
          <w:rFonts w:ascii="Times New Roman" w:hAnsi="Times New Roman" w:cs="Times New Roman"/>
          <w:sz w:val="24"/>
          <w:szCs w:val="24"/>
        </w:rPr>
        <w:t xml:space="preserve">12 Положения, </w:t>
      </w:r>
      <w:r w:rsidR="000C6BAE" w:rsidRPr="008D54AA">
        <w:rPr>
          <w:rFonts w:ascii="Times New Roman" w:hAnsi="Times New Roman" w:cs="Times New Roman"/>
          <w:sz w:val="24"/>
          <w:szCs w:val="24"/>
        </w:rPr>
        <w:t>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w:t>
      </w:r>
    </w:p>
    <w:p w:rsidR="000C6BAE" w:rsidRPr="008D54AA" w:rsidRDefault="000C6BAE" w:rsidP="001B2004">
      <w:pPr>
        <w:pStyle w:val="a8"/>
        <w:ind w:right="283" w:firstLine="567"/>
        <w:jc w:val="both"/>
        <w:rPr>
          <w:rFonts w:ascii="Times New Roman" w:hAnsi="Times New Roman" w:cs="Times New Roman"/>
          <w:sz w:val="24"/>
          <w:szCs w:val="24"/>
        </w:rPr>
      </w:pPr>
      <w:r w:rsidRPr="008D54AA">
        <w:rPr>
          <w:rFonts w:ascii="Times New Roman" w:hAnsi="Times New Roman" w:cs="Times New Roman"/>
          <w:sz w:val="24"/>
          <w:szCs w:val="24"/>
        </w:rPr>
        <w:lastRenderedPageBreak/>
        <w:t>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пунктом 13 Положения, на количество часов, фактически отработанных в этот период.</w:t>
      </w:r>
    </w:p>
    <w:p w:rsidR="000C6BAE" w:rsidRPr="003B04CF" w:rsidRDefault="00F6138E" w:rsidP="001B2004">
      <w:pPr>
        <w:pStyle w:val="a8"/>
        <w:ind w:right="283" w:firstLine="567"/>
        <w:jc w:val="both"/>
        <w:rPr>
          <w:rFonts w:ascii="Times New Roman" w:hAnsi="Times New Roman" w:cs="Times New Roman"/>
          <w:sz w:val="24"/>
          <w:szCs w:val="24"/>
        </w:rPr>
      </w:pPr>
      <w:r w:rsidRPr="003B04CF">
        <w:rPr>
          <w:rFonts w:ascii="Times New Roman" w:hAnsi="Times New Roman" w:cs="Times New Roman"/>
          <w:sz w:val="24"/>
          <w:szCs w:val="24"/>
        </w:rPr>
        <w:t>С</w:t>
      </w:r>
      <w:r w:rsidR="000C6BAE" w:rsidRPr="003B04CF">
        <w:rPr>
          <w:rFonts w:ascii="Times New Roman" w:hAnsi="Times New Roman" w:cs="Times New Roman"/>
          <w:sz w:val="24"/>
          <w:szCs w:val="24"/>
        </w:rPr>
        <w:t>редний заработок работника, которому установлен суммированный учет рабочего времени,</w:t>
      </w:r>
      <w:r w:rsidRPr="003B04CF">
        <w:rPr>
          <w:rFonts w:ascii="Times New Roman" w:hAnsi="Times New Roman" w:cs="Times New Roman"/>
          <w:sz w:val="24"/>
          <w:szCs w:val="24"/>
        </w:rPr>
        <w:t xml:space="preserve"> кроме случаев определения среднего заработка для оплаты отпусков и выплаты компенсации за неиспользованные отпуска, </w:t>
      </w:r>
      <w:r w:rsidR="000C6BAE" w:rsidRPr="003B04CF">
        <w:rPr>
          <w:rFonts w:ascii="Times New Roman" w:hAnsi="Times New Roman" w:cs="Times New Roman"/>
          <w:sz w:val="24"/>
          <w:szCs w:val="24"/>
        </w:rPr>
        <w:t>определяется путем умножения среднего часового заработка на количество рабочих часов в периоде, подлежащем оплате.</w:t>
      </w:r>
    </w:p>
    <w:p w:rsidR="00F6138E" w:rsidRPr="003B04CF" w:rsidRDefault="000C6BAE" w:rsidP="001B2004">
      <w:pPr>
        <w:pStyle w:val="a8"/>
        <w:ind w:right="283" w:firstLine="567"/>
        <w:jc w:val="both"/>
        <w:rPr>
          <w:rFonts w:ascii="Times New Roman" w:eastAsia="Times New Roman" w:hAnsi="Times New Roman" w:cs="Times New Roman"/>
          <w:sz w:val="24"/>
          <w:szCs w:val="24"/>
        </w:rPr>
      </w:pPr>
      <w:r w:rsidRPr="003B04CF">
        <w:rPr>
          <w:rFonts w:ascii="Times New Roman" w:eastAsia="Times New Roman" w:hAnsi="Times New Roman" w:cs="Times New Roman"/>
          <w:sz w:val="24"/>
          <w:szCs w:val="24"/>
        </w:rPr>
        <w:t>Оплачивать дополнительные выходные дни работников-доноров следует исходя из нормальной продолжительности рабочего времени (8 часов в день) даже</w:t>
      </w:r>
      <w:r w:rsidR="00F6138E" w:rsidRPr="003B04CF">
        <w:rPr>
          <w:rFonts w:ascii="Times New Roman" w:eastAsia="Times New Roman" w:hAnsi="Times New Roman" w:cs="Times New Roman"/>
          <w:sz w:val="24"/>
          <w:szCs w:val="24"/>
        </w:rPr>
        <w:t xml:space="preserve"> в том случае, </w:t>
      </w:r>
      <w:r w:rsidRPr="003B04CF">
        <w:rPr>
          <w:rFonts w:ascii="Times New Roman" w:eastAsia="Times New Roman" w:hAnsi="Times New Roman" w:cs="Times New Roman"/>
          <w:sz w:val="24"/>
          <w:szCs w:val="24"/>
        </w:rPr>
        <w:t xml:space="preserve">если, в соответствии с графиком сменности, он должен был отработать больше времени.  </w:t>
      </w:r>
    </w:p>
    <w:p w:rsidR="000C6BAE" w:rsidRPr="003B04CF" w:rsidRDefault="000C6BAE" w:rsidP="001B2004">
      <w:pPr>
        <w:pStyle w:val="a8"/>
        <w:ind w:right="283" w:firstLine="567"/>
        <w:jc w:val="both"/>
        <w:rPr>
          <w:rFonts w:ascii="Times New Roman" w:eastAsia="Times New Roman" w:hAnsi="Times New Roman" w:cs="Times New Roman"/>
          <w:sz w:val="24"/>
          <w:szCs w:val="24"/>
        </w:rPr>
      </w:pPr>
      <w:r w:rsidRPr="003B04CF">
        <w:rPr>
          <w:rFonts w:ascii="Times New Roman" w:eastAsia="Times New Roman" w:hAnsi="Times New Roman" w:cs="Times New Roman"/>
          <w:sz w:val="24"/>
          <w:szCs w:val="24"/>
        </w:rPr>
        <w:t xml:space="preserve">Согласно </w:t>
      </w:r>
      <w:hyperlink r:id="rId4" w:tgtFrame="_top" w:history="1">
        <w:r w:rsidRPr="003B04CF">
          <w:rPr>
            <w:rStyle w:val="aa"/>
            <w:rFonts w:ascii="Times New Roman" w:eastAsia="Times New Roman" w:hAnsi="Times New Roman" w:cs="Times New Roman"/>
            <w:color w:val="auto"/>
            <w:sz w:val="24"/>
            <w:szCs w:val="24"/>
            <w:bdr w:val="none" w:sz="0" w:space="0" w:color="auto" w:frame="1"/>
          </w:rPr>
          <w:t>ст. 91</w:t>
        </w:r>
      </w:hyperlink>
      <w:r w:rsidRPr="003B04CF">
        <w:rPr>
          <w:rFonts w:ascii="Times New Roman" w:eastAsia="Times New Roman" w:hAnsi="Times New Roman" w:cs="Times New Roman"/>
          <w:sz w:val="24"/>
          <w:szCs w:val="24"/>
          <w:u w:val="single"/>
        </w:rPr>
        <w:t>, </w:t>
      </w:r>
      <w:hyperlink r:id="rId5" w:tgtFrame="_top" w:history="1">
        <w:r w:rsidRPr="003B04CF">
          <w:rPr>
            <w:rStyle w:val="aa"/>
            <w:rFonts w:ascii="Times New Roman" w:eastAsia="Times New Roman" w:hAnsi="Times New Roman" w:cs="Times New Roman"/>
            <w:color w:val="auto"/>
            <w:sz w:val="24"/>
            <w:szCs w:val="24"/>
            <w:bdr w:val="none" w:sz="0" w:space="0" w:color="auto" w:frame="1"/>
          </w:rPr>
          <w:t xml:space="preserve">104 ТК </w:t>
        </w:r>
      </w:hyperlink>
      <w:r w:rsidRPr="003B04CF">
        <w:rPr>
          <w:rFonts w:ascii="Times New Roman" w:eastAsia="Times New Roman" w:hAnsi="Times New Roman" w:cs="Times New Roman"/>
          <w:sz w:val="24"/>
          <w:szCs w:val="24"/>
          <w:u w:val="single"/>
        </w:rPr>
        <w:t>ПМР</w:t>
      </w:r>
      <w:r w:rsidRPr="003B04CF">
        <w:rPr>
          <w:rFonts w:ascii="Times New Roman" w:eastAsia="Times New Roman" w:hAnsi="Times New Roman" w:cs="Times New Roman"/>
          <w:sz w:val="24"/>
          <w:szCs w:val="24"/>
        </w:rPr>
        <w:t xml:space="preserve">, при применении суммированного учета общая продолжительность рабочего времени за учетный период не должна превышать нормального числа рабочих часов.  Предоставляя донорам выходные дни, </w:t>
      </w:r>
      <w:r w:rsidR="0097478F" w:rsidRPr="003B04CF">
        <w:rPr>
          <w:rFonts w:ascii="Times New Roman" w:eastAsia="Times New Roman" w:hAnsi="Times New Roman" w:cs="Times New Roman"/>
          <w:sz w:val="24"/>
          <w:szCs w:val="24"/>
        </w:rPr>
        <w:t>необходимо</w:t>
      </w:r>
      <w:r w:rsidRPr="003B04CF">
        <w:rPr>
          <w:rFonts w:ascii="Times New Roman" w:eastAsia="Times New Roman" w:hAnsi="Times New Roman" w:cs="Times New Roman"/>
          <w:sz w:val="24"/>
          <w:szCs w:val="24"/>
        </w:rPr>
        <w:t xml:space="preserve"> исходит</w:t>
      </w:r>
      <w:r w:rsidR="0097478F" w:rsidRPr="003B04CF">
        <w:rPr>
          <w:rFonts w:ascii="Times New Roman" w:eastAsia="Times New Roman" w:hAnsi="Times New Roman" w:cs="Times New Roman"/>
          <w:sz w:val="24"/>
          <w:szCs w:val="24"/>
        </w:rPr>
        <w:t>ь</w:t>
      </w:r>
      <w:r w:rsidRPr="003B04CF">
        <w:rPr>
          <w:rFonts w:ascii="Times New Roman" w:eastAsia="Times New Roman" w:hAnsi="Times New Roman" w:cs="Times New Roman"/>
          <w:sz w:val="24"/>
          <w:szCs w:val="24"/>
        </w:rPr>
        <w:t xml:space="preserve"> из нормальной продолжительности рабочего дня (8 часов). Это следует из </w:t>
      </w:r>
      <w:hyperlink r:id="rId6" w:tgtFrame="_top" w:history="1">
        <w:r w:rsidRPr="003B04CF">
          <w:rPr>
            <w:rStyle w:val="aa"/>
            <w:rFonts w:ascii="Times New Roman" w:eastAsia="Times New Roman" w:hAnsi="Times New Roman" w:cs="Times New Roman"/>
            <w:color w:val="auto"/>
            <w:sz w:val="24"/>
            <w:szCs w:val="24"/>
            <w:bdr w:val="none" w:sz="0" w:space="0" w:color="auto" w:frame="1"/>
          </w:rPr>
          <w:t>пункта 4</w:t>
        </w:r>
      </w:hyperlink>
      <w:r w:rsidRPr="003B04CF">
        <w:rPr>
          <w:rFonts w:ascii="Times New Roman" w:eastAsia="Times New Roman" w:hAnsi="Times New Roman" w:cs="Times New Roman"/>
          <w:sz w:val="24"/>
          <w:szCs w:val="24"/>
          <w:u w:val="single"/>
          <w:bdr w:val="none" w:sz="0" w:space="0" w:color="auto" w:frame="1"/>
        </w:rPr>
        <w:t xml:space="preserve"> статьи 183 ТК </w:t>
      </w:r>
      <w:r w:rsidRPr="003B04CF">
        <w:rPr>
          <w:rFonts w:ascii="Times New Roman" w:eastAsia="Times New Roman" w:hAnsi="Times New Roman" w:cs="Times New Roman"/>
          <w:sz w:val="24"/>
          <w:szCs w:val="24"/>
          <w:u w:val="single"/>
        </w:rPr>
        <w:t>ПМР</w:t>
      </w:r>
      <w:r w:rsidRPr="003B04CF">
        <w:rPr>
          <w:rFonts w:ascii="Times New Roman" w:eastAsia="Times New Roman" w:hAnsi="Times New Roman" w:cs="Times New Roman"/>
          <w:sz w:val="24"/>
          <w:szCs w:val="24"/>
        </w:rPr>
        <w:t>, согласно которому донору предоставляются именно дни отдыха, а не смены.</w:t>
      </w:r>
    </w:p>
    <w:p w:rsidR="000C6BAE" w:rsidRPr="003B04CF" w:rsidRDefault="000C6BAE" w:rsidP="001B2004">
      <w:pPr>
        <w:shd w:val="clear" w:color="auto" w:fill="FFFFFF"/>
        <w:spacing w:after="0" w:line="288" w:lineRule="atLeast"/>
        <w:ind w:right="283" w:firstLine="567"/>
        <w:jc w:val="both"/>
        <w:rPr>
          <w:rFonts w:ascii="Times New Roman" w:eastAsia="Times New Roman" w:hAnsi="Times New Roman" w:cs="Times New Roman"/>
          <w:sz w:val="24"/>
          <w:szCs w:val="24"/>
        </w:rPr>
      </w:pPr>
      <w:r w:rsidRPr="003B04CF">
        <w:rPr>
          <w:rFonts w:ascii="Times New Roman" w:eastAsia="Times New Roman" w:hAnsi="Times New Roman" w:cs="Times New Roman"/>
          <w:sz w:val="24"/>
          <w:szCs w:val="24"/>
        </w:rPr>
        <w:t xml:space="preserve">Таким образом, если день отдыха донора совпадает по графику сменности с рабочим днем, продолжительность которого более 8 часов, то оставшиеся часы он должен отработать в последующий период </w:t>
      </w:r>
      <w:r w:rsidR="00F6138E" w:rsidRPr="003B04CF">
        <w:rPr>
          <w:rFonts w:ascii="Times New Roman" w:eastAsia="Times New Roman" w:hAnsi="Times New Roman" w:cs="Times New Roman"/>
          <w:sz w:val="24"/>
          <w:szCs w:val="24"/>
        </w:rPr>
        <w:t xml:space="preserve">работы </w:t>
      </w:r>
      <w:r w:rsidRPr="003B04CF">
        <w:rPr>
          <w:rFonts w:ascii="Times New Roman" w:eastAsia="Times New Roman" w:hAnsi="Times New Roman" w:cs="Times New Roman"/>
          <w:sz w:val="24"/>
          <w:szCs w:val="24"/>
        </w:rPr>
        <w:t>с учетом соблюдения установленной нормы рабочего времени.</w:t>
      </w:r>
    </w:p>
    <w:p w:rsidR="00963C50" w:rsidRPr="003B04CF" w:rsidRDefault="00963C50" w:rsidP="001B2004">
      <w:pPr>
        <w:autoSpaceDE w:val="0"/>
        <w:autoSpaceDN w:val="0"/>
        <w:adjustRightInd w:val="0"/>
        <w:spacing w:after="0" w:line="240" w:lineRule="auto"/>
        <w:ind w:right="283" w:firstLine="567"/>
        <w:jc w:val="both"/>
        <w:rPr>
          <w:rFonts w:ascii="Times New Roman CYR" w:hAnsi="Times New Roman CYR" w:cs="Times New Roman CYR"/>
          <w:sz w:val="24"/>
          <w:szCs w:val="24"/>
        </w:rPr>
      </w:pPr>
      <w:r w:rsidRPr="003B04CF">
        <w:rPr>
          <w:rFonts w:ascii="Times New Roman CYR" w:hAnsi="Times New Roman CYR" w:cs="Times New Roman CYR"/>
          <w:sz w:val="24"/>
          <w:szCs w:val="24"/>
        </w:rPr>
        <w:t xml:space="preserve">При определении нормы рабочего времени для работников с суммированным учетом рабочего времени не учитываются периоды, когда он фактически не работает, в частности, дни сдачи крови </w:t>
      </w:r>
      <w:r w:rsidR="00FB0291" w:rsidRPr="003B04CF">
        <w:rPr>
          <w:rFonts w:ascii="Times New Roman CYR" w:hAnsi="Times New Roman CYR" w:cs="Times New Roman CYR"/>
          <w:sz w:val="24"/>
          <w:szCs w:val="24"/>
        </w:rPr>
        <w:t xml:space="preserve">и её компонентов </w:t>
      </w:r>
      <w:r w:rsidRPr="003B04CF">
        <w:rPr>
          <w:rFonts w:ascii="Times New Roman CYR" w:hAnsi="Times New Roman CYR" w:cs="Times New Roman CYR"/>
          <w:sz w:val="24"/>
          <w:szCs w:val="24"/>
        </w:rPr>
        <w:t>и дополнительные дни отдыха доноров.</w:t>
      </w:r>
    </w:p>
    <w:p w:rsidR="00FB0291" w:rsidRPr="003B04CF" w:rsidRDefault="00963C50" w:rsidP="001B2004">
      <w:pPr>
        <w:autoSpaceDE w:val="0"/>
        <w:autoSpaceDN w:val="0"/>
        <w:adjustRightInd w:val="0"/>
        <w:spacing w:after="0" w:line="240" w:lineRule="auto"/>
        <w:ind w:right="283" w:firstLine="567"/>
        <w:jc w:val="both"/>
        <w:rPr>
          <w:rFonts w:ascii="Times New Roman CYR" w:hAnsi="Times New Roman CYR" w:cs="Times New Roman CYR"/>
          <w:sz w:val="24"/>
          <w:szCs w:val="24"/>
        </w:rPr>
      </w:pPr>
      <w:r w:rsidRPr="003B04CF">
        <w:rPr>
          <w:rFonts w:ascii="Times New Roman CYR" w:hAnsi="Times New Roman CYR" w:cs="Times New Roman CYR"/>
          <w:sz w:val="24"/>
          <w:szCs w:val="24"/>
        </w:rPr>
        <w:t>Таким образом</w:t>
      </w:r>
      <w:r w:rsidR="00FB0291" w:rsidRPr="003B04CF">
        <w:rPr>
          <w:rFonts w:ascii="Times New Roman CYR" w:hAnsi="Times New Roman CYR" w:cs="Times New Roman CYR"/>
          <w:sz w:val="24"/>
          <w:szCs w:val="24"/>
        </w:rPr>
        <w:t>,</w:t>
      </w:r>
      <w:r w:rsidRPr="003B04CF">
        <w:rPr>
          <w:rFonts w:ascii="Times New Roman CYR" w:hAnsi="Times New Roman CYR" w:cs="Times New Roman CYR"/>
          <w:sz w:val="24"/>
          <w:szCs w:val="24"/>
        </w:rPr>
        <w:t xml:space="preserve"> в случае сдачи работником крови и ее компонентов норма рабочего времени в учетном периоде за каждый день отсутствия на работе уменьшается на 8 часов. </w:t>
      </w:r>
    </w:p>
    <w:p w:rsidR="00963C50" w:rsidRPr="003B04CF" w:rsidRDefault="00963C50" w:rsidP="001B2004">
      <w:pPr>
        <w:autoSpaceDE w:val="0"/>
        <w:autoSpaceDN w:val="0"/>
        <w:adjustRightInd w:val="0"/>
        <w:spacing w:after="0" w:line="240" w:lineRule="auto"/>
        <w:ind w:right="283" w:firstLine="567"/>
        <w:jc w:val="both"/>
        <w:rPr>
          <w:rFonts w:ascii="Times New Roman CYR" w:hAnsi="Times New Roman CYR" w:cs="Times New Roman CYR"/>
          <w:sz w:val="24"/>
          <w:szCs w:val="24"/>
        </w:rPr>
      </w:pPr>
      <w:r w:rsidRPr="003B04CF">
        <w:rPr>
          <w:rFonts w:ascii="Times New Roman CYR" w:hAnsi="Times New Roman CYR" w:cs="Times New Roman CYR"/>
          <w:sz w:val="24"/>
          <w:szCs w:val="24"/>
        </w:rPr>
        <w:t>В случае, если работнику установлен неполный рабочий день или неполное рабочее время, норма рабочего времени в учетном периоде за каждый день отсутствия на работе уменьшается на количество рабочих часов, установленных для конкретного работника.</w:t>
      </w:r>
    </w:p>
    <w:p w:rsidR="002E76FB" w:rsidRPr="003B04CF" w:rsidRDefault="00861AC5" w:rsidP="001B2004">
      <w:pPr>
        <w:pStyle w:val="a3"/>
        <w:ind w:right="283" w:firstLine="567"/>
        <w:jc w:val="both"/>
        <w:rPr>
          <w:rFonts w:ascii="Times New Roman" w:hAnsi="Times New Roman" w:cs="Times New Roman"/>
          <w:sz w:val="24"/>
          <w:szCs w:val="24"/>
        </w:rPr>
      </w:pPr>
      <w:r w:rsidRPr="003B04CF">
        <w:rPr>
          <w:rFonts w:ascii="Times New Roman" w:hAnsi="Times New Roman" w:cs="Times New Roman"/>
          <w:sz w:val="24"/>
          <w:szCs w:val="24"/>
        </w:rPr>
        <w:t>В</w:t>
      </w:r>
      <w:r w:rsidR="0000210D" w:rsidRPr="003B04CF">
        <w:rPr>
          <w:rFonts w:ascii="Times New Roman" w:hAnsi="Times New Roman" w:cs="Times New Roman"/>
          <w:sz w:val="24"/>
          <w:szCs w:val="24"/>
        </w:rPr>
        <w:t xml:space="preserve"> случае, когда день отдыха по </w:t>
      </w:r>
      <w:r w:rsidR="00945A07" w:rsidRPr="003B04CF">
        <w:rPr>
          <w:rFonts w:ascii="Times New Roman" w:hAnsi="Times New Roman" w:cs="Times New Roman"/>
          <w:sz w:val="24"/>
          <w:szCs w:val="24"/>
        </w:rPr>
        <w:t xml:space="preserve">заявлению </w:t>
      </w:r>
      <w:r w:rsidR="0000210D" w:rsidRPr="003B04CF">
        <w:rPr>
          <w:rFonts w:ascii="Times New Roman" w:hAnsi="Times New Roman" w:cs="Times New Roman"/>
          <w:sz w:val="24"/>
          <w:szCs w:val="24"/>
        </w:rPr>
        <w:t>работника присоединяется к ежегодному оплачиваемому отпуску,</w:t>
      </w:r>
      <w:r w:rsidR="002E76FB" w:rsidRPr="003B04CF">
        <w:rPr>
          <w:rFonts w:ascii="Times New Roman" w:hAnsi="Times New Roman" w:cs="Times New Roman"/>
          <w:sz w:val="24"/>
          <w:szCs w:val="24"/>
        </w:rPr>
        <w:t xml:space="preserve"> надо учитывать, что донорские дни не входят в ежегодный оплачиваемый отпуск. Поэтому для </w:t>
      </w:r>
      <w:r w:rsidR="00AB3300" w:rsidRPr="003B04CF">
        <w:rPr>
          <w:rFonts w:ascii="Times New Roman" w:hAnsi="Times New Roman" w:cs="Times New Roman"/>
          <w:sz w:val="24"/>
          <w:szCs w:val="24"/>
        </w:rPr>
        <w:t>оплаты донорских дней</w:t>
      </w:r>
      <w:r w:rsidR="00B744B8" w:rsidRPr="003B04CF">
        <w:rPr>
          <w:rFonts w:ascii="Times New Roman" w:hAnsi="Times New Roman" w:cs="Times New Roman"/>
          <w:sz w:val="24"/>
          <w:szCs w:val="24"/>
        </w:rPr>
        <w:t xml:space="preserve"> расчетный период будет другой, </w:t>
      </w:r>
      <w:r w:rsidR="002E76FB" w:rsidRPr="003B04CF">
        <w:rPr>
          <w:rFonts w:ascii="Times New Roman" w:hAnsi="Times New Roman" w:cs="Times New Roman"/>
          <w:sz w:val="24"/>
          <w:szCs w:val="24"/>
        </w:rPr>
        <w:t>не такой как для отпуска.</w:t>
      </w:r>
    </w:p>
    <w:p w:rsidR="002E76FB" w:rsidRPr="003B04CF" w:rsidRDefault="002E76FB" w:rsidP="001B2004">
      <w:pPr>
        <w:pStyle w:val="a3"/>
        <w:ind w:right="283" w:firstLine="567"/>
        <w:jc w:val="both"/>
        <w:rPr>
          <w:rFonts w:ascii="Times New Roman" w:hAnsi="Times New Roman" w:cs="Times New Roman"/>
          <w:i/>
          <w:sz w:val="24"/>
          <w:szCs w:val="24"/>
        </w:rPr>
      </w:pPr>
      <w:r w:rsidRPr="003B04CF">
        <w:rPr>
          <w:rFonts w:ascii="Times New Roman" w:hAnsi="Times New Roman" w:cs="Times New Roman"/>
          <w:i/>
          <w:sz w:val="24"/>
          <w:szCs w:val="24"/>
        </w:rPr>
        <w:t>Пример:</w:t>
      </w:r>
    </w:p>
    <w:p w:rsidR="00AB3300" w:rsidRPr="003B04CF" w:rsidRDefault="002E76FB" w:rsidP="001B2004">
      <w:pPr>
        <w:pStyle w:val="a5"/>
        <w:shd w:val="clear" w:color="auto" w:fill="FFFFFF"/>
        <w:spacing w:before="0" w:beforeAutospacing="0" w:after="0" w:afterAutospacing="0"/>
        <w:ind w:right="283" w:firstLine="567"/>
        <w:jc w:val="both"/>
        <w:textAlignment w:val="top"/>
        <w:rPr>
          <w:i/>
        </w:rPr>
      </w:pPr>
      <w:r w:rsidRPr="003B04CF">
        <w:rPr>
          <w:i/>
        </w:rPr>
        <w:t xml:space="preserve">Работник уходит в отпуск </w:t>
      </w:r>
      <w:r w:rsidR="00AB3300" w:rsidRPr="003B04CF">
        <w:rPr>
          <w:i/>
        </w:rPr>
        <w:t>с 7 июня 2021 года</w:t>
      </w:r>
      <w:r w:rsidR="009B641A" w:rsidRPr="003B04CF">
        <w:rPr>
          <w:i/>
        </w:rPr>
        <w:t xml:space="preserve"> на 28 календарных дней</w:t>
      </w:r>
      <w:r w:rsidRPr="003B04CF">
        <w:rPr>
          <w:i/>
        </w:rPr>
        <w:t>. Он написал заявление с просьбой присоединить к отпуску два донорских дня</w:t>
      </w:r>
      <w:r w:rsidR="009B641A" w:rsidRPr="003B04CF">
        <w:rPr>
          <w:i/>
        </w:rPr>
        <w:t xml:space="preserve"> (</w:t>
      </w:r>
      <w:r w:rsidR="00AB3300" w:rsidRPr="003B04CF">
        <w:rPr>
          <w:i/>
        </w:rPr>
        <w:t>в счет сдачи крови в феврале 2021 года</w:t>
      </w:r>
      <w:r w:rsidR="009B641A" w:rsidRPr="003B04CF">
        <w:rPr>
          <w:i/>
        </w:rPr>
        <w:t>)</w:t>
      </w:r>
      <w:r w:rsidRPr="003B04CF">
        <w:rPr>
          <w:i/>
        </w:rPr>
        <w:t>.</w:t>
      </w:r>
    </w:p>
    <w:p w:rsidR="00AB3300" w:rsidRPr="003B04CF" w:rsidRDefault="009B641A" w:rsidP="001B2004">
      <w:pPr>
        <w:pStyle w:val="a5"/>
        <w:shd w:val="clear" w:color="auto" w:fill="FFFFFF"/>
        <w:spacing w:before="0" w:beforeAutospacing="0" w:after="0" w:afterAutospacing="0"/>
        <w:ind w:right="283" w:firstLine="567"/>
        <w:jc w:val="both"/>
        <w:textAlignment w:val="top"/>
        <w:rPr>
          <w:i/>
          <w:u w:val="single"/>
        </w:rPr>
      </w:pPr>
      <w:r w:rsidRPr="003B04CF">
        <w:rPr>
          <w:i/>
        </w:rPr>
        <w:t>Д</w:t>
      </w:r>
      <w:r w:rsidR="00AB3300" w:rsidRPr="003B04CF">
        <w:rPr>
          <w:i/>
        </w:rPr>
        <w:t xml:space="preserve">ля </w:t>
      </w:r>
      <w:r w:rsidRPr="003B04CF">
        <w:rPr>
          <w:i/>
        </w:rPr>
        <w:t xml:space="preserve">начисления </w:t>
      </w:r>
      <w:r w:rsidR="00AB3300" w:rsidRPr="003B04CF">
        <w:rPr>
          <w:i/>
        </w:rPr>
        <w:t xml:space="preserve">отпускных </w:t>
      </w:r>
      <w:r w:rsidRPr="003B04CF">
        <w:rPr>
          <w:i/>
        </w:rPr>
        <w:t xml:space="preserve">средний заработок работника определяем исходя из </w:t>
      </w:r>
      <w:r w:rsidR="00AB3300" w:rsidRPr="003B04CF">
        <w:rPr>
          <w:i/>
          <w:u w:val="single"/>
        </w:rPr>
        <w:t>р</w:t>
      </w:r>
      <w:r w:rsidR="002E76FB" w:rsidRPr="003B04CF">
        <w:rPr>
          <w:i/>
          <w:u w:val="single"/>
        </w:rPr>
        <w:t>асчетн</w:t>
      </w:r>
      <w:r w:rsidRPr="003B04CF">
        <w:rPr>
          <w:i/>
          <w:u w:val="single"/>
        </w:rPr>
        <w:t>ого</w:t>
      </w:r>
      <w:r w:rsidR="002E76FB" w:rsidRPr="003B04CF">
        <w:rPr>
          <w:i/>
          <w:u w:val="single"/>
        </w:rPr>
        <w:t xml:space="preserve"> период</w:t>
      </w:r>
      <w:r w:rsidRPr="003B04CF">
        <w:rPr>
          <w:i/>
          <w:u w:val="single"/>
        </w:rPr>
        <w:t xml:space="preserve">а </w:t>
      </w:r>
      <w:r w:rsidR="002E76FB" w:rsidRPr="003B04CF">
        <w:rPr>
          <w:i/>
          <w:u w:val="single"/>
        </w:rPr>
        <w:t>с 1 марта по 31 мая 2021 года</w:t>
      </w:r>
      <w:r w:rsidR="00AB3300" w:rsidRPr="003B04CF">
        <w:rPr>
          <w:i/>
          <w:u w:val="single"/>
        </w:rPr>
        <w:t>.</w:t>
      </w:r>
    </w:p>
    <w:p w:rsidR="002E76FB" w:rsidRDefault="00AB3300" w:rsidP="001B2004">
      <w:pPr>
        <w:pStyle w:val="a5"/>
        <w:shd w:val="clear" w:color="auto" w:fill="FFFFFF"/>
        <w:spacing w:before="0" w:beforeAutospacing="0" w:after="0" w:afterAutospacing="0"/>
        <w:ind w:right="283" w:firstLine="567"/>
        <w:jc w:val="both"/>
        <w:textAlignment w:val="top"/>
        <w:rPr>
          <w:i/>
          <w:u w:val="single"/>
        </w:rPr>
      </w:pPr>
      <w:r w:rsidRPr="003B04CF">
        <w:rPr>
          <w:i/>
        </w:rPr>
        <w:t>Для оплаты дней отдыха за два донорских дня, которые попадают на 5 и 6 июля 2021 года</w:t>
      </w:r>
      <w:r w:rsidR="002E76FB" w:rsidRPr="003B04CF">
        <w:rPr>
          <w:i/>
        </w:rPr>
        <w:t xml:space="preserve">, </w:t>
      </w:r>
      <w:r w:rsidR="009B641A" w:rsidRPr="003B04CF">
        <w:rPr>
          <w:i/>
        </w:rPr>
        <w:t>средний заработок работника определяем исходя из</w:t>
      </w:r>
      <w:r w:rsidR="009B641A" w:rsidRPr="003B04CF">
        <w:rPr>
          <w:i/>
          <w:u w:val="single"/>
        </w:rPr>
        <w:t xml:space="preserve"> </w:t>
      </w:r>
      <w:r w:rsidR="002E76FB" w:rsidRPr="003B04CF">
        <w:rPr>
          <w:i/>
          <w:u w:val="single"/>
        </w:rPr>
        <w:t>расчетн</w:t>
      </w:r>
      <w:r w:rsidR="009B641A" w:rsidRPr="003B04CF">
        <w:rPr>
          <w:i/>
          <w:u w:val="single"/>
        </w:rPr>
        <w:t>ого</w:t>
      </w:r>
      <w:r w:rsidR="002E76FB" w:rsidRPr="003B04CF">
        <w:rPr>
          <w:i/>
          <w:u w:val="single"/>
        </w:rPr>
        <w:t xml:space="preserve"> период</w:t>
      </w:r>
      <w:r w:rsidR="009B641A" w:rsidRPr="003B04CF">
        <w:rPr>
          <w:i/>
          <w:u w:val="single"/>
        </w:rPr>
        <w:t>а</w:t>
      </w:r>
      <w:r w:rsidRPr="003B04CF">
        <w:rPr>
          <w:i/>
          <w:u w:val="single"/>
        </w:rPr>
        <w:t xml:space="preserve"> </w:t>
      </w:r>
      <w:r w:rsidR="00945A07" w:rsidRPr="003B04CF">
        <w:rPr>
          <w:i/>
          <w:u w:val="single"/>
        </w:rPr>
        <w:t xml:space="preserve">с </w:t>
      </w:r>
      <w:r w:rsidRPr="003B04CF">
        <w:rPr>
          <w:i/>
          <w:u w:val="single"/>
        </w:rPr>
        <w:t>1 апреля 2021 года по 30 июня 2021 года.</w:t>
      </w:r>
    </w:p>
    <w:p w:rsidR="00CA21F1" w:rsidRDefault="00CA21F1" w:rsidP="001B2004">
      <w:pPr>
        <w:pStyle w:val="a5"/>
        <w:shd w:val="clear" w:color="auto" w:fill="FFFFFF"/>
        <w:spacing w:before="0" w:beforeAutospacing="0" w:after="0" w:afterAutospacing="0"/>
        <w:ind w:right="283" w:firstLine="567"/>
        <w:jc w:val="both"/>
        <w:textAlignment w:val="top"/>
        <w:rPr>
          <w:i/>
          <w:u w:val="single"/>
        </w:rPr>
      </w:pPr>
    </w:p>
    <w:p w:rsidR="00CA21F1" w:rsidRPr="003B04CF" w:rsidRDefault="00CA21F1" w:rsidP="001B2004">
      <w:pPr>
        <w:pStyle w:val="a5"/>
        <w:shd w:val="clear" w:color="auto" w:fill="FFFFFF"/>
        <w:spacing w:before="0" w:beforeAutospacing="0" w:after="0" w:afterAutospacing="0"/>
        <w:ind w:right="283" w:firstLine="567"/>
        <w:jc w:val="both"/>
        <w:textAlignment w:val="top"/>
        <w:rPr>
          <w:i/>
          <w:u w:val="single"/>
        </w:rPr>
      </w:pPr>
    </w:p>
    <w:p w:rsidR="00413F87" w:rsidRDefault="00413F87" w:rsidP="002F30B9">
      <w:pPr>
        <w:pStyle w:val="a5"/>
        <w:shd w:val="clear" w:color="auto" w:fill="FFFFFF"/>
        <w:spacing w:before="0" w:beforeAutospacing="0" w:after="0" w:afterAutospacing="0"/>
        <w:textAlignment w:val="top"/>
        <w:rPr>
          <w:color w:val="000000"/>
          <w:sz w:val="16"/>
          <w:szCs w:val="16"/>
        </w:rPr>
      </w:pPr>
      <w:bookmarkStart w:id="0" w:name="_GoBack"/>
      <w:bookmarkEnd w:id="0"/>
    </w:p>
    <w:sectPr w:rsidR="00413F87" w:rsidSect="00413F87">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BB"/>
    <w:rsid w:val="0000210D"/>
    <w:rsid w:val="00076501"/>
    <w:rsid w:val="000C6BAE"/>
    <w:rsid w:val="000F1EB1"/>
    <w:rsid w:val="00104645"/>
    <w:rsid w:val="0018026B"/>
    <w:rsid w:val="001A63FE"/>
    <w:rsid w:val="001B2004"/>
    <w:rsid w:val="002E76FB"/>
    <w:rsid w:val="002F30B9"/>
    <w:rsid w:val="0033156B"/>
    <w:rsid w:val="003B04CF"/>
    <w:rsid w:val="003F0F98"/>
    <w:rsid w:val="00413F87"/>
    <w:rsid w:val="0041468D"/>
    <w:rsid w:val="004A3CBB"/>
    <w:rsid w:val="00587BE2"/>
    <w:rsid w:val="005B5670"/>
    <w:rsid w:val="006431C9"/>
    <w:rsid w:val="006E0A5E"/>
    <w:rsid w:val="007621F5"/>
    <w:rsid w:val="00861AC5"/>
    <w:rsid w:val="008904ED"/>
    <w:rsid w:val="008D54AA"/>
    <w:rsid w:val="00904682"/>
    <w:rsid w:val="0091236B"/>
    <w:rsid w:val="00945A07"/>
    <w:rsid w:val="00963C50"/>
    <w:rsid w:val="0097478F"/>
    <w:rsid w:val="009B3113"/>
    <w:rsid w:val="009B641A"/>
    <w:rsid w:val="00A4321A"/>
    <w:rsid w:val="00A63788"/>
    <w:rsid w:val="00AB3300"/>
    <w:rsid w:val="00AD21A7"/>
    <w:rsid w:val="00AE32AD"/>
    <w:rsid w:val="00B415D8"/>
    <w:rsid w:val="00B744B8"/>
    <w:rsid w:val="00BA724B"/>
    <w:rsid w:val="00CA21F1"/>
    <w:rsid w:val="00CB1D57"/>
    <w:rsid w:val="00CC34C8"/>
    <w:rsid w:val="00F57340"/>
    <w:rsid w:val="00F6138E"/>
    <w:rsid w:val="00FB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3C4DE-190D-420D-ACF1-251661A1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Зн,Знак3"/>
    <w:basedOn w:val="a"/>
    <w:link w:val="1"/>
    <w:rsid w:val="0033156B"/>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33156B"/>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rsid w:val="0033156B"/>
    <w:rPr>
      <w:rFonts w:ascii="Courier New" w:eastAsia="Times New Roman" w:hAnsi="Courier New" w:cs="Courier New"/>
      <w:sz w:val="20"/>
      <w:szCs w:val="20"/>
      <w:lang w:eastAsia="ru-RU"/>
    </w:rPr>
  </w:style>
  <w:style w:type="paragraph" w:styleId="a5">
    <w:name w:val="Normal (Web)"/>
    <w:basedOn w:val="a"/>
    <w:uiPriority w:val="99"/>
    <w:unhideWhenUsed/>
    <w:rsid w:val="002E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44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44B8"/>
    <w:rPr>
      <w:rFonts w:ascii="Segoe UI" w:hAnsi="Segoe UI" w:cs="Segoe UI"/>
      <w:sz w:val="18"/>
      <w:szCs w:val="18"/>
    </w:rPr>
  </w:style>
  <w:style w:type="paragraph" w:styleId="a8">
    <w:name w:val="No Spacing"/>
    <w:link w:val="a9"/>
    <w:uiPriority w:val="1"/>
    <w:qFormat/>
    <w:rsid w:val="008904ED"/>
    <w:pPr>
      <w:spacing w:after="0" w:line="240" w:lineRule="auto"/>
    </w:pPr>
  </w:style>
  <w:style w:type="character" w:customStyle="1" w:styleId="a9">
    <w:name w:val="Без интервала Знак"/>
    <w:basedOn w:val="a0"/>
    <w:link w:val="a8"/>
    <w:uiPriority w:val="1"/>
    <w:locked/>
    <w:rsid w:val="000C6BAE"/>
  </w:style>
  <w:style w:type="character" w:styleId="aa">
    <w:name w:val="Hyperlink"/>
    <w:basedOn w:val="a0"/>
    <w:uiPriority w:val="99"/>
    <w:semiHidden/>
    <w:unhideWhenUsed/>
    <w:rsid w:val="000C6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7074">
      <w:bodyDiv w:val="1"/>
      <w:marLeft w:val="0"/>
      <w:marRight w:val="0"/>
      <w:marTop w:val="0"/>
      <w:marBottom w:val="0"/>
      <w:divBdr>
        <w:top w:val="none" w:sz="0" w:space="0" w:color="auto"/>
        <w:left w:val="none" w:sz="0" w:space="0" w:color="auto"/>
        <w:bottom w:val="none" w:sz="0" w:space="0" w:color="auto"/>
        <w:right w:val="none" w:sz="0" w:space="0" w:color="auto"/>
      </w:divBdr>
    </w:div>
    <w:div w:id="11520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s.1c.ru/db/garant/content/12025268/1/1861" TargetMode="External"/><Relationship Id="rId5" Type="http://schemas.openxmlformats.org/officeDocument/2006/relationships/hyperlink" Target="https://its.1c.ru/db/garant/content/12025268/1/104" TargetMode="External"/><Relationship Id="rId4" Type="http://schemas.openxmlformats.org/officeDocument/2006/relationships/hyperlink" Target="https://its.1c.ru/db/garant/content/12025268/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Палейчук</dc:creator>
  <cp:keywords/>
  <dc:description/>
  <cp:lastModifiedBy>Богдан Вячеславович</cp:lastModifiedBy>
  <cp:revision>21</cp:revision>
  <cp:lastPrinted>2022-02-17T14:00:00Z</cp:lastPrinted>
  <dcterms:created xsi:type="dcterms:W3CDTF">2022-02-16T11:50:00Z</dcterms:created>
  <dcterms:modified xsi:type="dcterms:W3CDTF">2022-02-25T11:39:00Z</dcterms:modified>
</cp:coreProperties>
</file>